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800FCDA"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0B344D">
        <w:t>8bis</w:t>
      </w:r>
      <w:r w:rsidR="00A14D3F">
        <w:t>-e</w:t>
      </w:r>
      <w:r>
        <w:tab/>
      </w:r>
      <w:r w:rsidR="00D46431">
        <w:tab/>
      </w:r>
      <w:r w:rsidR="008D342F" w:rsidRPr="008D342F">
        <w:t>R4-2</w:t>
      </w:r>
      <w:r w:rsidR="000B344D">
        <w:t>10</w:t>
      </w:r>
      <w:r w:rsidR="00EB641F" w:rsidRPr="00EB641F">
        <w:t>6910</w:t>
      </w:r>
    </w:p>
    <w:p w14:paraId="50DC9730" w14:textId="4194734B" w:rsidR="00D309CC" w:rsidRPr="00FD166F" w:rsidRDefault="00A14D3F" w:rsidP="00D46431">
      <w:pPr>
        <w:pStyle w:val="CH"/>
        <w:tabs>
          <w:tab w:val="clear" w:pos="7920"/>
        </w:tabs>
        <w:rPr>
          <w:b w:val="0"/>
        </w:rPr>
      </w:pPr>
      <w:r>
        <w:t>Online</w:t>
      </w:r>
      <w:r w:rsidR="00EC4847" w:rsidRPr="00EC4847">
        <w:t xml:space="preserve">, </w:t>
      </w:r>
      <w:r w:rsidR="000B344D">
        <w:t>April</w:t>
      </w:r>
      <w:r w:rsidRPr="00A14D3F">
        <w:t xml:space="preserve"> </w:t>
      </w:r>
      <w:r w:rsidR="000B344D">
        <w:t>1</w:t>
      </w:r>
      <w:r w:rsidRPr="00A14D3F">
        <w:t>2</w:t>
      </w:r>
      <w:r w:rsidR="000B344D">
        <w:rPr>
          <w:vertAlign w:val="superscript"/>
        </w:rPr>
        <w:t>th</w:t>
      </w:r>
      <w:r w:rsidRPr="00A14D3F">
        <w:t xml:space="preserve"> – </w:t>
      </w:r>
      <w:r w:rsidR="000B344D">
        <w:t>20</w:t>
      </w:r>
      <w:r w:rsidRPr="00A14D3F">
        <w:rPr>
          <w:vertAlign w:val="superscript"/>
        </w:rPr>
        <w:t>th</w:t>
      </w:r>
      <w:r w:rsidRPr="00A14D3F">
        <w:t>, 202</w:t>
      </w:r>
      <w:r w:rsidR="000B344D">
        <w:t>1</w:t>
      </w:r>
    </w:p>
    <w:p w14:paraId="39A0EE25" w14:textId="77777777" w:rsidR="00D309CC" w:rsidRDefault="00D309CC" w:rsidP="00D309CC">
      <w:pPr>
        <w:tabs>
          <w:tab w:val="left" w:pos="2160"/>
        </w:tabs>
        <w:rPr>
          <w:rFonts w:ascii="Arial" w:hAnsi="Arial" w:cs="Arial"/>
          <w:b/>
        </w:rPr>
      </w:pPr>
    </w:p>
    <w:p w14:paraId="6DDCE159" w14:textId="78B88D93" w:rsidR="00D309CC" w:rsidRPr="0008103A" w:rsidRDefault="00D309CC" w:rsidP="00D309CC">
      <w:pPr>
        <w:pStyle w:val="CH"/>
        <w:rPr>
          <w:b w:val="0"/>
        </w:rPr>
      </w:pPr>
      <w:r w:rsidRPr="0008103A">
        <w:t>Agenda item:</w:t>
      </w:r>
      <w:r>
        <w:tab/>
      </w:r>
      <w:r w:rsidR="000B344D">
        <w:t>8.3.6</w:t>
      </w:r>
    </w:p>
    <w:p w14:paraId="4DBE005A" w14:textId="14524BB3" w:rsidR="00D309CC" w:rsidRPr="0008103A" w:rsidRDefault="00D309CC" w:rsidP="00D309CC">
      <w:pPr>
        <w:pStyle w:val="CH"/>
        <w:rPr>
          <w:b w:val="0"/>
        </w:rPr>
      </w:pPr>
      <w:r>
        <w:t>Source:</w:t>
      </w:r>
      <w:r>
        <w:tab/>
        <w:t>Apple</w:t>
      </w:r>
    </w:p>
    <w:p w14:paraId="0D2061A1" w14:textId="542457A0" w:rsidR="00D309CC" w:rsidRDefault="00D309CC" w:rsidP="00D309CC">
      <w:pPr>
        <w:pStyle w:val="CH"/>
      </w:pPr>
      <w:r w:rsidRPr="0008103A">
        <w:t>Title:</w:t>
      </w:r>
      <w:r w:rsidRPr="0008103A">
        <w:tab/>
      </w:r>
      <w:r w:rsidR="008C3F68">
        <w:t>DC location for intra-band UL CA</w:t>
      </w:r>
      <w:r w:rsidR="000B344D">
        <w:t xml:space="preserve"> with more than 2 CCs</w:t>
      </w:r>
      <w:r w:rsidR="00AC0150">
        <w:t xml:space="preserve"> </w:t>
      </w:r>
    </w:p>
    <w:p w14:paraId="052B1E0C" w14:textId="6915DE32" w:rsidR="00104BC6" w:rsidRDefault="00104BC6" w:rsidP="00D309CC">
      <w:pPr>
        <w:pStyle w:val="CH"/>
      </w:pPr>
      <w:r>
        <w:t>WI/SI:</w:t>
      </w:r>
      <w:r>
        <w:tab/>
      </w:r>
      <w:r w:rsidR="000B344D" w:rsidRPr="000B344D">
        <w:t>NR_RF_FR2_req_enh2-Core</w:t>
      </w:r>
    </w:p>
    <w:p w14:paraId="6C6D1281" w14:textId="64EA6E5D" w:rsidR="00104BC6" w:rsidRDefault="00104BC6" w:rsidP="00D309CC">
      <w:pPr>
        <w:pStyle w:val="CH"/>
        <w:rPr>
          <w:b w:val="0"/>
        </w:rPr>
      </w:pPr>
      <w:r>
        <w:t>Release:</w:t>
      </w:r>
      <w:r>
        <w:tab/>
      </w:r>
      <w:r w:rsidRPr="00261B7C">
        <w:t>Rel-</w:t>
      </w:r>
      <w:r w:rsidR="00261B7C">
        <w:t>1</w:t>
      </w:r>
      <w:r w:rsidR="000B344D">
        <w:t>7</w:t>
      </w:r>
    </w:p>
    <w:p w14:paraId="2E4E044D" w14:textId="7D2E146C" w:rsidR="00D309CC" w:rsidRDefault="00D309CC" w:rsidP="00D309CC">
      <w:pPr>
        <w:pStyle w:val="CH"/>
      </w:pPr>
      <w:r>
        <w:t>Document for:</w:t>
      </w:r>
      <w:r>
        <w:tab/>
      </w:r>
      <w:r w:rsidR="008C3F68">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3115F274" w14:textId="77777777" w:rsidR="008C3F68" w:rsidRDefault="008C3F68" w:rsidP="008C3F68">
      <w:pPr>
        <w:spacing w:after="0"/>
        <w:jc w:val="both"/>
        <w:rPr>
          <w:rFonts w:ascii="Arial" w:hAnsi="Arial" w:cs="Arial"/>
        </w:rPr>
      </w:pPr>
    </w:p>
    <w:p w14:paraId="57D4C7F2" w14:textId="0C54E2C7" w:rsidR="008C3F68" w:rsidRDefault="008C3F68" w:rsidP="000266F0">
      <w:pPr>
        <w:jc w:val="both"/>
        <w:rPr>
          <w:rFonts w:ascii="Arial" w:hAnsi="Arial" w:cs="Arial"/>
        </w:rPr>
      </w:pPr>
      <w:r>
        <w:rPr>
          <w:rFonts w:ascii="Arial" w:hAnsi="Arial" w:cs="Arial"/>
        </w:rPr>
        <w:t>The NR UL DC location reporting mechanism designed for single CC operation has been found insufficient to accommodate intra-band UL CA operation with single PA implementation where DC location is expected to be different from those for each constituting CC [</w:t>
      </w:r>
      <w:r w:rsidR="00052D5C">
        <w:rPr>
          <w:rFonts w:ascii="Arial" w:hAnsi="Arial" w:cs="Arial"/>
        </w:rPr>
        <w:t>1,2</w:t>
      </w:r>
      <w:r>
        <w:rPr>
          <w:rFonts w:ascii="Arial" w:hAnsi="Arial" w:cs="Arial"/>
        </w:rPr>
        <w:t>]. To mitigate this issue, RAN4 has agreed to introduce additional DC reporting for intra-band UL CA with the approval of an LS to RAN2 for new signalling design in RAN4</w:t>
      </w:r>
      <w:r w:rsidR="00671896">
        <w:rPr>
          <w:rFonts w:ascii="Arial" w:hAnsi="Arial" w:cs="Arial"/>
        </w:rPr>
        <w:t xml:space="preserve"> </w:t>
      </w:r>
      <w:r w:rsidR="000B344D">
        <w:rPr>
          <w:rFonts w:ascii="Arial" w:hAnsi="Arial" w:cs="Arial"/>
        </w:rPr>
        <w:t>#96-e</w:t>
      </w:r>
      <w:r>
        <w:rPr>
          <w:rFonts w:ascii="Arial" w:hAnsi="Arial" w:cs="Arial"/>
        </w:rPr>
        <w:t xml:space="preserve"> </w:t>
      </w:r>
      <w:r w:rsidR="00671896">
        <w:rPr>
          <w:rFonts w:ascii="Arial" w:hAnsi="Arial" w:cs="Arial"/>
        </w:rPr>
        <w:t xml:space="preserve">meeting </w:t>
      </w:r>
      <w:r>
        <w:rPr>
          <w:rFonts w:ascii="Arial" w:hAnsi="Arial" w:cs="Arial"/>
        </w:rPr>
        <w:t xml:space="preserve">[3]. </w:t>
      </w:r>
      <w:r w:rsidR="00052D5C">
        <w:rPr>
          <w:rFonts w:ascii="Arial" w:hAnsi="Arial" w:cs="Arial"/>
        </w:rPr>
        <w:t>I</w:t>
      </w:r>
      <w:r>
        <w:rPr>
          <w:rFonts w:ascii="Arial" w:hAnsi="Arial" w:cs="Arial"/>
        </w:rPr>
        <w:t xml:space="preserve">n RAN </w:t>
      </w:r>
      <w:r w:rsidR="00052D5C">
        <w:rPr>
          <w:rFonts w:ascii="Arial" w:hAnsi="Arial" w:cs="Arial"/>
        </w:rPr>
        <w:t>#89-e</w:t>
      </w:r>
      <w:r>
        <w:rPr>
          <w:rFonts w:ascii="Arial" w:hAnsi="Arial" w:cs="Arial"/>
        </w:rPr>
        <w:t xml:space="preserve"> meeting, it was further agreed that </w:t>
      </w:r>
      <w:r w:rsidRPr="008C3F68">
        <w:rPr>
          <w:rFonts w:ascii="Arial" w:hAnsi="Arial" w:cs="Arial"/>
        </w:rPr>
        <w:t>a mechanism of DC location reporting for intra-band UL CA should be specified in Rel-16</w:t>
      </w:r>
      <w:r>
        <w:rPr>
          <w:rFonts w:ascii="Arial" w:hAnsi="Arial" w:cs="Arial"/>
        </w:rPr>
        <w:t xml:space="preserve"> by:</w:t>
      </w:r>
    </w:p>
    <w:p w14:paraId="68D0DC13" w14:textId="74505F05" w:rsidR="008C3F68" w:rsidRPr="008C3F68" w:rsidRDefault="008C3F68" w:rsidP="008C3F68">
      <w:pPr>
        <w:pStyle w:val="ListParagraph"/>
        <w:numPr>
          <w:ilvl w:val="0"/>
          <w:numId w:val="10"/>
        </w:numPr>
        <w:jc w:val="both"/>
        <w:rPr>
          <w:rFonts w:ascii="Arial" w:hAnsi="Arial" w:cs="Arial"/>
        </w:rPr>
      </w:pPr>
      <w:r w:rsidRPr="008C3F68">
        <w:rPr>
          <w:rFonts w:ascii="Arial" w:hAnsi="Arial" w:cs="Arial"/>
        </w:rPr>
        <w:t>RAN2 is tasked to provide at least one RAN2-based signalling solution for at least 2 UL CCs of intra-band UL CA in FR1 to RAN#90, considering forward compatibility to other combinations (more than 2 UL CCs and/or FR2)</w:t>
      </w:r>
    </w:p>
    <w:p w14:paraId="37C06192" w14:textId="77777777" w:rsidR="008C3F68" w:rsidRDefault="008C3F68" w:rsidP="00655237">
      <w:pPr>
        <w:pStyle w:val="ListParagraph"/>
        <w:numPr>
          <w:ilvl w:val="0"/>
          <w:numId w:val="11"/>
        </w:numPr>
        <w:jc w:val="both"/>
        <w:rPr>
          <w:rFonts w:ascii="Arial" w:hAnsi="Arial" w:cs="Arial"/>
        </w:rPr>
      </w:pPr>
      <w:r w:rsidRPr="008C3F68">
        <w:rPr>
          <w:rFonts w:ascii="Arial" w:hAnsi="Arial" w:cs="Arial"/>
        </w:rPr>
        <w:t>Other solutions are not precluded and can be discussed in RAN1, RAN2 and RAN4. Selection between solutions can be discussed at RAN#90 or later (if possible).</w:t>
      </w:r>
    </w:p>
    <w:p w14:paraId="68706C57" w14:textId="1DBB40C7" w:rsidR="000B344D" w:rsidRDefault="000B344D" w:rsidP="00736144">
      <w:pPr>
        <w:spacing w:after="120"/>
        <w:jc w:val="both"/>
        <w:rPr>
          <w:rFonts w:ascii="Arial" w:hAnsi="Arial" w:cs="Arial"/>
        </w:rPr>
      </w:pPr>
      <w:r>
        <w:rPr>
          <w:rFonts w:ascii="Arial" w:hAnsi="Arial" w:cs="Arial"/>
        </w:rPr>
        <w:t xml:space="preserve">In RAN #90-e meeting, </w:t>
      </w:r>
      <w:r w:rsidR="00655237">
        <w:rPr>
          <w:rFonts w:ascii="Arial" w:hAnsi="Arial" w:cs="Arial"/>
        </w:rPr>
        <w:t>the decision was to task RAN2 to complete the Rel-16 RRC-based DC reporting signalling for only 2UL CCs to at least fulfil the need for FR1 intra-band UL CA</w:t>
      </w:r>
      <w:r w:rsidR="00CB5A9D">
        <w:rPr>
          <w:rFonts w:ascii="Arial" w:hAnsi="Arial" w:cs="Arial"/>
        </w:rPr>
        <w:t xml:space="preserve">. </w:t>
      </w:r>
      <w:r w:rsidR="00736144">
        <w:rPr>
          <w:rFonts w:ascii="Arial" w:hAnsi="Arial" w:cs="Arial"/>
        </w:rPr>
        <w:t>Nevertheless, s</w:t>
      </w:r>
      <w:r w:rsidR="00CB5A9D">
        <w:rPr>
          <w:rFonts w:ascii="Arial" w:hAnsi="Arial" w:cs="Arial"/>
        </w:rPr>
        <w:t>ince UL CA DC reporting enhancement to support more than 2 UL CCs is still needed for FR2 where requirement</w:t>
      </w:r>
      <w:r w:rsidR="00736144">
        <w:rPr>
          <w:rFonts w:ascii="Arial" w:hAnsi="Arial" w:cs="Arial"/>
        </w:rPr>
        <w:t>s</w:t>
      </w:r>
      <w:r w:rsidR="00CB5A9D">
        <w:rPr>
          <w:rFonts w:ascii="Arial" w:hAnsi="Arial" w:cs="Arial"/>
        </w:rPr>
        <w:t xml:space="preserve"> for up to 8 UL CCs ha</w:t>
      </w:r>
      <w:r w:rsidR="00736144">
        <w:rPr>
          <w:rFonts w:ascii="Arial" w:hAnsi="Arial" w:cs="Arial"/>
        </w:rPr>
        <w:t>ve</w:t>
      </w:r>
      <w:r w:rsidR="00CB5A9D">
        <w:rPr>
          <w:rFonts w:ascii="Arial" w:hAnsi="Arial" w:cs="Arial"/>
        </w:rPr>
        <w:t xml:space="preserve"> been specified, in RAN #91-e meeting, an objective of </w:t>
      </w:r>
      <w:r w:rsidR="00CB5A9D" w:rsidRPr="00CB5A9D">
        <w:rPr>
          <w:rFonts w:ascii="Arial" w:hAnsi="Arial" w:cs="Arial"/>
        </w:rPr>
        <w:t>DC location reporting scheme for intra-band UL CA with more than 2 CCs for both FR2 and FR1</w:t>
      </w:r>
      <w:r w:rsidR="00CB5A9D">
        <w:rPr>
          <w:rFonts w:ascii="Arial" w:hAnsi="Arial" w:cs="Arial"/>
        </w:rPr>
        <w:t xml:space="preserve"> was added to </w:t>
      </w:r>
      <w:r w:rsidR="00736144">
        <w:rPr>
          <w:rFonts w:ascii="Arial" w:hAnsi="Arial" w:cs="Arial"/>
        </w:rPr>
        <w:t>Rel-17 WI</w:t>
      </w:r>
      <w:r w:rsidR="005B712D">
        <w:rPr>
          <w:rFonts w:ascii="Arial" w:hAnsi="Arial" w:cs="Arial"/>
        </w:rPr>
        <w:t>D</w:t>
      </w:r>
      <w:r w:rsidR="00736144">
        <w:rPr>
          <w:rFonts w:ascii="Arial" w:hAnsi="Arial" w:cs="Arial"/>
        </w:rPr>
        <w:t xml:space="preserve"> for </w:t>
      </w:r>
      <w:r w:rsidR="005B712D">
        <w:rPr>
          <w:rFonts w:ascii="Arial" w:hAnsi="Arial" w:cs="Arial"/>
        </w:rPr>
        <w:t xml:space="preserve">further </w:t>
      </w:r>
      <w:r w:rsidR="00736144">
        <w:rPr>
          <w:rFonts w:ascii="Arial" w:hAnsi="Arial" w:cs="Arial"/>
        </w:rPr>
        <w:t>enhancement</w:t>
      </w:r>
      <w:r w:rsidR="005B712D">
        <w:rPr>
          <w:rFonts w:ascii="Arial" w:hAnsi="Arial" w:cs="Arial"/>
        </w:rPr>
        <w:t>s</w:t>
      </w:r>
      <w:r w:rsidR="00736144">
        <w:rPr>
          <w:rFonts w:ascii="Arial" w:hAnsi="Arial" w:cs="Arial"/>
        </w:rPr>
        <w:t xml:space="preserve"> </w:t>
      </w:r>
      <w:r w:rsidR="005B712D">
        <w:rPr>
          <w:rFonts w:ascii="Arial" w:hAnsi="Arial" w:cs="Arial"/>
        </w:rPr>
        <w:t xml:space="preserve">of NR RF requirements </w:t>
      </w:r>
      <w:r w:rsidR="00736144">
        <w:rPr>
          <w:rFonts w:ascii="Arial" w:hAnsi="Arial" w:cs="Arial"/>
        </w:rPr>
        <w:t>for FR2 [4].</w:t>
      </w:r>
      <w:r w:rsidR="00CB5A9D">
        <w:rPr>
          <w:rFonts w:ascii="Arial" w:hAnsi="Arial" w:cs="Arial"/>
        </w:rPr>
        <w:t xml:space="preserve"> </w:t>
      </w:r>
    </w:p>
    <w:p w14:paraId="7BCD78E4" w14:textId="77777777" w:rsidR="00736144" w:rsidRDefault="00736144" w:rsidP="00736144">
      <w:pPr>
        <w:spacing w:after="0"/>
        <w:jc w:val="both"/>
        <w:rPr>
          <w:rFonts w:ascii="Arial" w:hAnsi="Arial" w:cs="Arial"/>
        </w:rPr>
      </w:pPr>
    </w:p>
    <w:p w14:paraId="06E92CC7" w14:textId="2756F59F" w:rsidR="008E7986" w:rsidRPr="008C3F68" w:rsidRDefault="00736144" w:rsidP="008C3F68">
      <w:pPr>
        <w:jc w:val="both"/>
        <w:rPr>
          <w:rFonts w:ascii="Arial" w:hAnsi="Arial" w:cs="Arial"/>
        </w:rPr>
      </w:pPr>
      <w:r>
        <w:rPr>
          <w:rFonts w:ascii="Arial" w:hAnsi="Arial" w:cs="Arial"/>
        </w:rPr>
        <w:t>Considering that</w:t>
      </w:r>
      <w:r w:rsidR="008C3F68">
        <w:rPr>
          <w:rFonts w:ascii="Arial" w:hAnsi="Arial" w:cs="Arial"/>
        </w:rPr>
        <w:t xml:space="preserve"> UL DC location is highly dependent on UE RF implementation, in this contribution, we share our views on how DC location may change in different resource configurations and suggest using dynamic signalling as opposed </w:t>
      </w:r>
      <w:r>
        <w:rPr>
          <w:rFonts w:ascii="Arial" w:hAnsi="Arial" w:cs="Arial"/>
        </w:rPr>
        <w:t xml:space="preserve">RRC-based solution </w:t>
      </w:r>
      <w:r w:rsidR="008C3F68">
        <w:rPr>
          <w:rFonts w:ascii="Arial" w:hAnsi="Arial" w:cs="Arial"/>
        </w:rPr>
        <w:t>to</w:t>
      </w:r>
      <w:r w:rsidR="00052D5C">
        <w:rPr>
          <w:rFonts w:ascii="Arial" w:hAnsi="Arial" w:cs="Arial"/>
        </w:rPr>
        <w:t xml:space="preserve"> </w:t>
      </w:r>
      <w:r w:rsidR="008C3F68">
        <w:rPr>
          <w:rFonts w:ascii="Arial" w:hAnsi="Arial" w:cs="Arial"/>
        </w:rPr>
        <w:t>report all possible UL</w:t>
      </w:r>
      <w:r w:rsidR="005B712D">
        <w:rPr>
          <w:rFonts w:ascii="Arial" w:hAnsi="Arial" w:cs="Arial"/>
        </w:rPr>
        <w:t>/DL</w:t>
      </w:r>
      <w:r w:rsidR="008C3F68">
        <w:rPr>
          <w:rFonts w:ascii="Arial" w:hAnsi="Arial" w:cs="Arial"/>
        </w:rPr>
        <w:t xml:space="preserve"> BWP permutation DC locations </w:t>
      </w:r>
      <w:r w:rsidR="00052D5C">
        <w:rPr>
          <w:rFonts w:ascii="Arial" w:hAnsi="Arial" w:cs="Arial"/>
        </w:rPr>
        <w:t xml:space="preserve">upon each BWP reconfiguration </w:t>
      </w:r>
      <w:r w:rsidR="008C3F68">
        <w:rPr>
          <w:rFonts w:ascii="Arial" w:hAnsi="Arial" w:cs="Arial"/>
        </w:rPr>
        <w:t xml:space="preserve">to avoid signalling overhead and </w:t>
      </w:r>
      <w:r w:rsidR="00014A77">
        <w:rPr>
          <w:rFonts w:ascii="Arial" w:hAnsi="Arial" w:cs="Arial"/>
        </w:rPr>
        <w:t xml:space="preserve">maintain better </w:t>
      </w:r>
      <w:r w:rsidR="008C3F68">
        <w:rPr>
          <w:rFonts w:ascii="Arial" w:hAnsi="Arial" w:cs="Arial"/>
        </w:rPr>
        <w:t xml:space="preserve">forward compatibility.    </w:t>
      </w:r>
      <w:r w:rsidR="008C3F68" w:rsidRPr="008C3F68">
        <w:rPr>
          <w:rFonts w:ascii="Arial" w:hAnsi="Arial" w:cs="Arial"/>
        </w:rPr>
        <w:t xml:space="preserve">   </w:t>
      </w:r>
      <w:r w:rsidR="0041733B" w:rsidRPr="008C3F68">
        <w:rPr>
          <w:rFonts w:ascii="Arial" w:hAnsi="Arial" w:cs="Arial"/>
        </w:rPr>
        <w:t xml:space="preserve">      </w:t>
      </w:r>
      <w:r w:rsidR="00AC0150" w:rsidRPr="008C3F68">
        <w:rPr>
          <w:rFonts w:ascii="Arial" w:hAnsi="Arial" w:cs="Arial"/>
        </w:rPr>
        <w:t xml:space="preserve">    </w:t>
      </w:r>
    </w:p>
    <w:p w14:paraId="3A67921B" w14:textId="6BA31413" w:rsidR="008E7986" w:rsidRDefault="008E7986" w:rsidP="008E7986">
      <w:pPr>
        <w:pStyle w:val="Heading1"/>
      </w:pPr>
      <w:r>
        <w:t>2</w:t>
      </w:r>
      <w:r>
        <w:tab/>
      </w:r>
      <w:r w:rsidR="00D463D6">
        <w:t>Discussion</w:t>
      </w:r>
    </w:p>
    <w:p w14:paraId="187FBF8E" w14:textId="03CA7DCB" w:rsidR="002D61E3" w:rsidRDefault="002D61E3" w:rsidP="0041733B">
      <w:pPr>
        <w:spacing w:after="0"/>
        <w:jc w:val="both"/>
        <w:rPr>
          <w:rFonts w:ascii="Arial" w:hAnsi="Arial" w:cs="Arial"/>
        </w:rPr>
      </w:pPr>
    </w:p>
    <w:p w14:paraId="5BBAF571" w14:textId="602875EB" w:rsidR="000D4B23" w:rsidRDefault="008C3F68" w:rsidP="008C3F68">
      <w:pPr>
        <w:spacing w:after="120"/>
        <w:jc w:val="both"/>
        <w:rPr>
          <w:rFonts w:ascii="Arial" w:hAnsi="Arial" w:cs="Arial"/>
        </w:rPr>
      </w:pPr>
      <w:r>
        <w:rPr>
          <w:rFonts w:ascii="Arial" w:hAnsi="Arial" w:cs="Arial"/>
        </w:rPr>
        <w:t xml:space="preserve">The concept of BWP in NR has opened up the possibility for UE to reconfigure its DL or UL RF bandwidth for potential power saving. This would also mean the UE DC location may vary with different BWP configurations. While Rel-15 UL DC location reporting design has already taken into account this DC variability to allow up to 4 DC locations associated with all possible BWP configurations in a single CC, this mechanism </w:t>
      </w:r>
      <w:r w:rsidR="000D4B23">
        <w:rPr>
          <w:rFonts w:ascii="Arial" w:hAnsi="Arial" w:cs="Arial"/>
        </w:rPr>
        <w:t>was also</w:t>
      </w:r>
      <w:r>
        <w:rPr>
          <w:rFonts w:ascii="Arial" w:hAnsi="Arial" w:cs="Arial"/>
        </w:rPr>
        <w:t xml:space="preserve"> found insufficient to accommodate intra-band UL CA operation with single PA implementation where DC location is expected to be different from those for each constituting CC. To mitigate this issue, there has been proposal to </w:t>
      </w:r>
      <w:r w:rsidR="000D4B23">
        <w:rPr>
          <w:rFonts w:ascii="Arial" w:hAnsi="Arial" w:cs="Arial"/>
        </w:rPr>
        <w:t xml:space="preserve">exhaust all possible BWP permutations for DC reporting. This approach may look feasible for 2 UL CCs as the total permutation number </w:t>
      </w:r>
      <w:r w:rsidR="000266F0">
        <w:rPr>
          <w:rFonts w:ascii="Arial" w:hAnsi="Arial" w:cs="Arial"/>
        </w:rPr>
        <w:t xml:space="preserve">with </w:t>
      </w:r>
      <w:r w:rsidR="000D4B23">
        <w:rPr>
          <w:rFonts w:ascii="Arial" w:hAnsi="Arial" w:cs="Arial"/>
        </w:rPr>
        <w:t>4 x 4 = 16</w:t>
      </w:r>
      <w:r w:rsidR="000266F0">
        <w:rPr>
          <w:rFonts w:ascii="Arial" w:hAnsi="Arial" w:cs="Arial"/>
        </w:rPr>
        <w:t xml:space="preserve"> is considered manageable</w:t>
      </w:r>
      <w:r w:rsidR="000D4B23">
        <w:rPr>
          <w:rFonts w:ascii="Arial" w:hAnsi="Arial" w:cs="Arial"/>
        </w:rPr>
        <w:t>. However, the sig</w:t>
      </w:r>
      <w:r w:rsidR="00323F31">
        <w:rPr>
          <w:rFonts w:ascii="Arial" w:hAnsi="Arial" w:cs="Arial"/>
        </w:rPr>
        <w:t>nal</w:t>
      </w:r>
      <w:r w:rsidR="000D4B23">
        <w:rPr>
          <w:rFonts w:ascii="Arial" w:hAnsi="Arial" w:cs="Arial"/>
        </w:rPr>
        <w:t>ling overhead would grow exponentially with the CC number and become very inefficient when CC number is more than 2 as to be explained below.</w:t>
      </w:r>
    </w:p>
    <w:p w14:paraId="393C376A" w14:textId="77777777" w:rsidR="000D4B23" w:rsidRDefault="000D4B23" w:rsidP="000D4B23">
      <w:pPr>
        <w:spacing w:after="0"/>
        <w:jc w:val="both"/>
        <w:rPr>
          <w:rFonts w:ascii="Arial" w:hAnsi="Arial" w:cs="Arial"/>
        </w:rPr>
      </w:pPr>
    </w:p>
    <w:p w14:paraId="491FE042" w14:textId="53AA42D2" w:rsidR="00D91DEC" w:rsidRDefault="000D4B23" w:rsidP="008C3F68">
      <w:pPr>
        <w:spacing w:after="120"/>
        <w:jc w:val="both"/>
        <w:rPr>
          <w:rFonts w:ascii="Arial" w:hAnsi="Arial" w:cs="Arial"/>
        </w:rPr>
      </w:pPr>
      <w:r>
        <w:rPr>
          <w:rFonts w:ascii="Arial" w:hAnsi="Arial" w:cs="Arial"/>
        </w:rPr>
        <w:t>In our view, when UL CA is composed by more than two CCs and all CCs are activated, in most cases, the aggregated BWP bandwidth would not vary by much, especially for CA with large CC number aggregated, as illustrated in Figure 2-1. In that re</w:t>
      </w:r>
      <w:r w:rsidR="00D91DEC">
        <w:rPr>
          <w:rFonts w:ascii="Arial" w:hAnsi="Arial" w:cs="Arial"/>
        </w:rPr>
        <w:t>spect</w:t>
      </w:r>
      <w:r>
        <w:rPr>
          <w:rFonts w:ascii="Arial" w:hAnsi="Arial" w:cs="Arial"/>
        </w:rPr>
        <w:t xml:space="preserve">, UE may not gain much power saving by moving the DC location slightly </w:t>
      </w:r>
      <w:r>
        <w:rPr>
          <w:rFonts w:ascii="Arial" w:hAnsi="Arial" w:cs="Arial"/>
        </w:rPr>
        <w:lastRenderedPageBreak/>
        <w:t>and reconfigure the RF bandwidth. That would also mean UE may choose not to move the DC location among many permutations. However,</w:t>
      </w:r>
      <w:r w:rsidR="00D91DEC">
        <w:rPr>
          <w:rFonts w:ascii="Arial" w:hAnsi="Arial" w:cs="Arial"/>
        </w:rPr>
        <w:t xml:space="preserve"> to accommodate all possible UE implementations, it would not be practical</w:t>
      </w:r>
      <w:r>
        <w:rPr>
          <w:rFonts w:ascii="Arial" w:hAnsi="Arial" w:cs="Arial"/>
        </w:rPr>
        <w:t xml:space="preserve"> </w:t>
      </w:r>
      <w:r w:rsidR="00D91DEC">
        <w:rPr>
          <w:rFonts w:ascii="Arial" w:hAnsi="Arial" w:cs="Arial"/>
        </w:rPr>
        <w:t xml:space="preserve">to sort out or assume any grouping of BWP configurations where the DC location is expected to be the same to potentially reduce the number of DC locations for reporting. As a result, exhausting all BWP permutations is still </w:t>
      </w:r>
      <w:r w:rsidR="00671896">
        <w:rPr>
          <w:rFonts w:ascii="Arial" w:hAnsi="Arial" w:cs="Arial"/>
        </w:rPr>
        <w:t>unavoidable</w:t>
      </w:r>
      <w:r w:rsidR="00D91DEC">
        <w:rPr>
          <w:rFonts w:ascii="Arial" w:hAnsi="Arial" w:cs="Arial"/>
        </w:rPr>
        <w:t xml:space="preserve"> for DC location reporting despite some UE may only report a fraction number of different DC locations among all permutations. And that would also mean such DC location reporting mechanism is rather inefficient.</w:t>
      </w:r>
    </w:p>
    <w:p w14:paraId="62F262F8" w14:textId="2976A86E" w:rsidR="00D91DEC" w:rsidRDefault="00BC09D3" w:rsidP="00BC09D3">
      <w:pPr>
        <w:spacing w:after="120"/>
        <w:jc w:val="center"/>
        <w:rPr>
          <w:rFonts w:ascii="Arial" w:hAnsi="Arial" w:cs="Arial"/>
        </w:rPr>
      </w:pPr>
      <w:r>
        <w:rPr>
          <w:rFonts w:ascii="Arial" w:hAnsi="Arial" w:cs="Arial"/>
          <w:noProof/>
        </w:rPr>
        <w:drawing>
          <wp:inline distT="0" distB="0" distL="0" distR="0" wp14:anchorId="3A4FB58B" wp14:editId="3032D734">
            <wp:extent cx="6122035" cy="568198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2035" cy="5681980"/>
                    </a:xfrm>
                    <a:prstGeom prst="rect">
                      <a:avLst/>
                    </a:prstGeom>
                  </pic:spPr>
                </pic:pic>
              </a:graphicData>
            </a:graphic>
          </wp:inline>
        </w:drawing>
      </w:r>
    </w:p>
    <w:p w14:paraId="36F49FEE" w14:textId="77777777" w:rsidR="00BC09D3" w:rsidRDefault="00BC09D3" w:rsidP="00BC09D3">
      <w:pPr>
        <w:spacing w:after="0"/>
        <w:jc w:val="center"/>
        <w:rPr>
          <w:rFonts w:ascii="Arial" w:hAnsi="Arial" w:cs="Arial"/>
        </w:rPr>
      </w:pPr>
    </w:p>
    <w:p w14:paraId="482842D3" w14:textId="180C9D20" w:rsidR="00BC09D3" w:rsidRPr="00BC09D3" w:rsidRDefault="00BC09D3" w:rsidP="00BC09D3">
      <w:pPr>
        <w:spacing w:after="120"/>
        <w:jc w:val="center"/>
        <w:rPr>
          <w:rFonts w:ascii="Arial" w:hAnsi="Arial" w:cs="Arial"/>
          <w:b/>
          <w:bCs/>
        </w:rPr>
      </w:pPr>
      <w:r w:rsidRPr="00BC09D3">
        <w:rPr>
          <w:rFonts w:ascii="Arial" w:hAnsi="Arial" w:cs="Arial"/>
          <w:b/>
          <w:bCs/>
        </w:rPr>
        <w:t>Figure 2-1 BWP configurations and associated DC locations for intra-band CA with 4 CCs</w:t>
      </w:r>
    </w:p>
    <w:p w14:paraId="34B4A331" w14:textId="77777777" w:rsidR="00BC09D3" w:rsidRDefault="00BC09D3" w:rsidP="00BC09D3">
      <w:pPr>
        <w:spacing w:after="0"/>
        <w:jc w:val="center"/>
        <w:rPr>
          <w:rFonts w:ascii="Arial" w:hAnsi="Arial" w:cs="Arial"/>
        </w:rPr>
      </w:pPr>
    </w:p>
    <w:p w14:paraId="30908D3E" w14:textId="765B546D" w:rsidR="00052D5C" w:rsidRPr="00DD10A8" w:rsidRDefault="00052D5C" w:rsidP="008C3F68">
      <w:pPr>
        <w:spacing w:after="120"/>
        <w:jc w:val="both"/>
        <w:rPr>
          <w:rFonts w:ascii="Arial" w:hAnsi="Arial" w:cs="Arial"/>
          <w:i/>
          <w:iCs/>
        </w:rPr>
      </w:pPr>
      <w:r w:rsidRPr="00DD10A8">
        <w:rPr>
          <w:rFonts w:ascii="Arial" w:hAnsi="Arial" w:cs="Arial"/>
          <w:b/>
          <w:bCs/>
          <w:i/>
          <w:iCs/>
        </w:rPr>
        <w:t>Observation 1</w:t>
      </w:r>
      <w:r w:rsidRPr="00DD10A8">
        <w:rPr>
          <w:rFonts w:ascii="Arial" w:hAnsi="Arial" w:cs="Arial"/>
          <w:i/>
          <w:iCs/>
        </w:rPr>
        <w:t xml:space="preserve">: UL DC location reporting mechanism based on all BWP permutations is rather inefficient for large number of aggregated carriers. </w:t>
      </w:r>
    </w:p>
    <w:p w14:paraId="625261C4" w14:textId="77777777" w:rsidR="00052D5C" w:rsidRDefault="00052D5C" w:rsidP="00052D5C">
      <w:pPr>
        <w:spacing w:after="0"/>
        <w:jc w:val="both"/>
        <w:rPr>
          <w:rFonts w:ascii="Arial" w:hAnsi="Arial" w:cs="Arial"/>
        </w:rPr>
      </w:pPr>
    </w:p>
    <w:p w14:paraId="26450D2C" w14:textId="1A9B076B" w:rsidR="00D91DEC" w:rsidRDefault="00D91DEC" w:rsidP="008C3F68">
      <w:pPr>
        <w:spacing w:after="120"/>
        <w:jc w:val="both"/>
        <w:rPr>
          <w:rFonts w:ascii="Arial" w:hAnsi="Arial" w:cs="Arial"/>
        </w:rPr>
      </w:pPr>
      <w:r>
        <w:rPr>
          <w:rFonts w:ascii="Arial" w:hAnsi="Arial" w:cs="Arial"/>
        </w:rPr>
        <w:t xml:space="preserve">Another aspect on UL DC location determination which has not really been considered is its dependency on DL BWP configurations. </w:t>
      </w:r>
      <w:r w:rsidR="00BC09D3">
        <w:rPr>
          <w:rFonts w:ascii="Arial" w:hAnsi="Arial" w:cs="Arial"/>
        </w:rPr>
        <w:t>F</w:t>
      </w:r>
      <w:r>
        <w:rPr>
          <w:rFonts w:ascii="Arial" w:hAnsi="Arial" w:cs="Arial"/>
        </w:rPr>
        <w:t xml:space="preserve">or TDD bands, certain UE implementation may share the same frequency synthesizer </w:t>
      </w:r>
      <w:r w:rsidR="00BC09D3">
        <w:rPr>
          <w:rFonts w:ascii="Arial" w:hAnsi="Arial" w:cs="Arial"/>
        </w:rPr>
        <w:t>between</w:t>
      </w:r>
      <w:r>
        <w:rPr>
          <w:rFonts w:ascii="Arial" w:hAnsi="Arial" w:cs="Arial"/>
        </w:rPr>
        <w:t xml:space="preserve"> Tx and Rx paths. The frequency synthesizer however may not be fast enough to change its frequency during the UL to DL or DL to UL switching. Therefore, the DC location may be chosen by UE based on either DL BWP configuration or UL BWP configuration whichever provides better performance or power saving benefit, as is </w:t>
      </w:r>
      <w:r w:rsidR="00BC09D3">
        <w:rPr>
          <w:rFonts w:ascii="Arial" w:hAnsi="Arial" w:cs="Arial"/>
        </w:rPr>
        <w:t>illustrated</w:t>
      </w:r>
      <w:r>
        <w:rPr>
          <w:rFonts w:ascii="Arial" w:hAnsi="Arial" w:cs="Arial"/>
        </w:rPr>
        <w:t xml:space="preserve"> in Figure 2-2.</w:t>
      </w:r>
    </w:p>
    <w:p w14:paraId="0A0CDDC8" w14:textId="77777777" w:rsidR="00D91DEC" w:rsidRDefault="00D91DEC" w:rsidP="00D91DEC">
      <w:pPr>
        <w:spacing w:after="0"/>
        <w:jc w:val="both"/>
        <w:rPr>
          <w:rFonts w:ascii="Arial" w:hAnsi="Arial" w:cs="Arial"/>
        </w:rPr>
      </w:pPr>
    </w:p>
    <w:p w14:paraId="6B09C168" w14:textId="03AA896C" w:rsidR="000D4B23" w:rsidRPr="00DD10A8" w:rsidRDefault="00D91DEC" w:rsidP="008C3F68">
      <w:pPr>
        <w:spacing w:after="120"/>
        <w:jc w:val="both"/>
        <w:rPr>
          <w:rFonts w:ascii="Arial" w:hAnsi="Arial" w:cs="Arial"/>
          <w:i/>
          <w:iCs/>
        </w:rPr>
      </w:pPr>
      <w:r w:rsidRPr="00DD10A8">
        <w:rPr>
          <w:rFonts w:ascii="Arial" w:hAnsi="Arial" w:cs="Arial"/>
          <w:b/>
          <w:bCs/>
          <w:i/>
          <w:iCs/>
        </w:rPr>
        <w:lastRenderedPageBreak/>
        <w:t>Observation 2</w:t>
      </w:r>
      <w:r w:rsidRPr="00DD10A8">
        <w:rPr>
          <w:rFonts w:ascii="Arial" w:hAnsi="Arial" w:cs="Arial"/>
          <w:i/>
          <w:iCs/>
        </w:rPr>
        <w:t xml:space="preserve">: For TDD bands, UL DC location may depend on </w:t>
      </w:r>
      <w:r w:rsidR="00BC09D3">
        <w:rPr>
          <w:rFonts w:ascii="Arial" w:hAnsi="Arial" w:cs="Arial"/>
          <w:i/>
          <w:iCs/>
        </w:rPr>
        <w:t>either DL or U</w:t>
      </w:r>
      <w:r w:rsidRPr="00DD10A8">
        <w:rPr>
          <w:rFonts w:ascii="Arial" w:hAnsi="Arial" w:cs="Arial"/>
          <w:i/>
          <w:iCs/>
        </w:rPr>
        <w:t>L BWP configuration</w:t>
      </w:r>
      <w:r w:rsidR="00052D5C" w:rsidRPr="00DD10A8">
        <w:rPr>
          <w:rFonts w:ascii="Arial" w:hAnsi="Arial" w:cs="Arial"/>
          <w:i/>
          <w:iCs/>
        </w:rPr>
        <w:t xml:space="preserve"> for certain UE implementation.</w:t>
      </w:r>
      <w:r w:rsidRPr="00DD10A8">
        <w:rPr>
          <w:rFonts w:ascii="Arial" w:hAnsi="Arial" w:cs="Arial"/>
          <w:i/>
          <w:iCs/>
        </w:rPr>
        <w:t xml:space="preserve">       </w:t>
      </w:r>
      <w:r w:rsidR="000D4B23" w:rsidRPr="00DD10A8">
        <w:rPr>
          <w:rFonts w:ascii="Arial" w:hAnsi="Arial" w:cs="Arial"/>
          <w:i/>
          <w:iCs/>
        </w:rPr>
        <w:t xml:space="preserve">  </w:t>
      </w:r>
    </w:p>
    <w:p w14:paraId="3E0BB328" w14:textId="77777777" w:rsidR="00052D5C" w:rsidRDefault="00052D5C" w:rsidP="00052D5C">
      <w:pPr>
        <w:spacing w:after="0"/>
        <w:jc w:val="both"/>
        <w:rPr>
          <w:rFonts w:ascii="Arial" w:hAnsi="Arial" w:cs="Arial"/>
        </w:rPr>
      </w:pPr>
    </w:p>
    <w:p w14:paraId="44CA808C" w14:textId="36179922" w:rsidR="00052D5C" w:rsidRDefault="00052D5C" w:rsidP="008C3F68">
      <w:pPr>
        <w:spacing w:after="120"/>
        <w:jc w:val="both"/>
        <w:rPr>
          <w:rFonts w:ascii="Arial" w:hAnsi="Arial" w:cs="Arial"/>
        </w:rPr>
      </w:pPr>
      <w:r>
        <w:rPr>
          <w:rFonts w:ascii="Arial" w:hAnsi="Arial" w:cs="Arial"/>
        </w:rPr>
        <w:t>Therefore, by taking into account UL DC location dependency on DL BWP configurations, the permutation number would further square up, that is, for 2 CC case, the number would increase from 16 to 256. As a result, the UL DC location reporting mechanism based on all UL/DL BWP permutations could be rather inefficient even with only 2 activated carriers.</w:t>
      </w:r>
    </w:p>
    <w:p w14:paraId="7FA1A61C" w14:textId="3C4A2618" w:rsidR="00052D5C" w:rsidRDefault="00BC09D3" w:rsidP="00BC09D3">
      <w:pPr>
        <w:spacing w:after="0"/>
        <w:jc w:val="center"/>
        <w:rPr>
          <w:rFonts w:ascii="Arial" w:hAnsi="Arial" w:cs="Arial"/>
        </w:rPr>
      </w:pPr>
      <w:r>
        <w:rPr>
          <w:rFonts w:ascii="Arial" w:hAnsi="Arial" w:cs="Arial"/>
          <w:noProof/>
        </w:rPr>
        <w:drawing>
          <wp:inline distT="0" distB="0" distL="0" distR="0" wp14:anchorId="6EA8EC60" wp14:editId="36B0EB93">
            <wp:extent cx="4167962" cy="3211545"/>
            <wp:effectExtent l="0" t="0" r="0" b="1905"/>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202838" cy="3238418"/>
                    </a:xfrm>
                    <a:prstGeom prst="rect">
                      <a:avLst/>
                    </a:prstGeom>
                  </pic:spPr>
                </pic:pic>
              </a:graphicData>
            </a:graphic>
          </wp:inline>
        </w:drawing>
      </w:r>
    </w:p>
    <w:p w14:paraId="03A42956" w14:textId="4BD267B6" w:rsidR="00BC09D3" w:rsidRDefault="00BC09D3" w:rsidP="00BC09D3">
      <w:pPr>
        <w:spacing w:after="0"/>
        <w:jc w:val="center"/>
        <w:rPr>
          <w:rFonts w:ascii="Arial" w:hAnsi="Arial" w:cs="Arial"/>
        </w:rPr>
      </w:pPr>
    </w:p>
    <w:p w14:paraId="61E1960B" w14:textId="6F25EEEA" w:rsidR="00BC09D3" w:rsidRDefault="00BC09D3" w:rsidP="00BC09D3">
      <w:pPr>
        <w:spacing w:after="120"/>
        <w:jc w:val="center"/>
        <w:rPr>
          <w:rFonts w:ascii="Arial" w:hAnsi="Arial" w:cs="Arial"/>
        </w:rPr>
      </w:pPr>
      <w:r w:rsidRPr="00BC09D3">
        <w:rPr>
          <w:rFonts w:ascii="Arial" w:hAnsi="Arial" w:cs="Arial"/>
          <w:b/>
          <w:bCs/>
        </w:rPr>
        <w:t>Figure 2-</w:t>
      </w:r>
      <w:r>
        <w:rPr>
          <w:rFonts w:ascii="Arial" w:hAnsi="Arial" w:cs="Arial"/>
          <w:b/>
          <w:bCs/>
        </w:rPr>
        <w:t>2</w:t>
      </w:r>
      <w:r w:rsidRPr="00BC09D3">
        <w:rPr>
          <w:rFonts w:ascii="Arial" w:hAnsi="Arial" w:cs="Arial"/>
          <w:b/>
          <w:bCs/>
        </w:rPr>
        <w:t xml:space="preserve"> </w:t>
      </w:r>
      <w:r>
        <w:rPr>
          <w:rFonts w:ascii="Arial" w:hAnsi="Arial" w:cs="Arial"/>
          <w:b/>
          <w:bCs/>
        </w:rPr>
        <w:t>TDD band UL DC location based on (a) DL BWP configuration; (b) UL BWP configuration</w:t>
      </w:r>
    </w:p>
    <w:p w14:paraId="6A01C00E" w14:textId="77777777" w:rsidR="00BC09D3" w:rsidRDefault="00BC09D3" w:rsidP="00BC09D3">
      <w:pPr>
        <w:spacing w:after="0"/>
        <w:jc w:val="center"/>
        <w:rPr>
          <w:rFonts w:ascii="Arial" w:hAnsi="Arial" w:cs="Arial"/>
        </w:rPr>
      </w:pPr>
    </w:p>
    <w:p w14:paraId="32679EF7" w14:textId="5A8C2D24" w:rsidR="00CE2F48" w:rsidRPr="00DD10A8" w:rsidRDefault="00052D5C" w:rsidP="008C3F68">
      <w:pPr>
        <w:spacing w:after="120"/>
        <w:jc w:val="both"/>
        <w:rPr>
          <w:rFonts w:ascii="Arial" w:hAnsi="Arial" w:cs="Arial"/>
          <w:i/>
          <w:iCs/>
        </w:rPr>
      </w:pPr>
      <w:r w:rsidRPr="00DD10A8">
        <w:rPr>
          <w:rFonts w:ascii="Arial" w:hAnsi="Arial" w:cs="Arial"/>
          <w:b/>
          <w:bCs/>
          <w:i/>
          <w:iCs/>
        </w:rPr>
        <w:t>Observation 3</w:t>
      </w:r>
      <w:r w:rsidRPr="00DD10A8">
        <w:rPr>
          <w:rFonts w:ascii="Arial" w:hAnsi="Arial" w:cs="Arial"/>
          <w:i/>
          <w:iCs/>
        </w:rPr>
        <w:t xml:space="preserve">: UL DC location reporting mechanism based on all UL/DL BWP permutations could be rather inefficient even with only 2 activated carriers.      </w:t>
      </w:r>
      <w:r w:rsidR="008C3F68" w:rsidRPr="00DD10A8">
        <w:rPr>
          <w:rFonts w:ascii="Arial" w:hAnsi="Arial" w:cs="Arial"/>
          <w:i/>
          <w:iCs/>
        </w:rPr>
        <w:t xml:space="preserve">    </w:t>
      </w:r>
    </w:p>
    <w:p w14:paraId="394EB21A" w14:textId="0622D95F" w:rsidR="0041733B" w:rsidRDefault="0041733B" w:rsidP="0041733B">
      <w:pPr>
        <w:spacing w:after="0"/>
        <w:jc w:val="both"/>
        <w:rPr>
          <w:rFonts w:ascii="Arial" w:hAnsi="Arial" w:cs="Arial"/>
        </w:rPr>
      </w:pPr>
    </w:p>
    <w:p w14:paraId="01F9D3FA" w14:textId="39F9AC72" w:rsidR="00052D5C" w:rsidRDefault="00052D5C" w:rsidP="00052D5C">
      <w:pPr>
        <w:spacing w:after="120"/>
        <w:jc w:val="both"/>
        <w:rPr>
          <w:rFonts w:ascii="Arial" w:hAnsi="Arial" w:cs="Arial"/>
        </w:rPr>
      </w:pPr>
      <w:r>
        <w:rPr>
          <w:rFonts w:ascii="Arial" w:hAnsi="Arial" w:cs="Arial"/>
        </w:rPr>
        <w:t>On the other hand, UL DC location reporting based on dynamic signalling does not need to consider all possible BWP permutations in advance. The signalling is triggered only when UE sees a need for DC location change upon each BWP switching which means better signalling efficiency. The mechanism is rather flexible and independent of number of aggregated carriers which also implies better forward compatibility.</w:t>
      </w:r>
    </w:p>
    <w:p w14:paraId="3A596902" w14:textId="131E322B" w:rsidR="00052D5C" w:rsidRDefault="00052D5C" w:rsidP="0041733B">
      <w:pPr>
        <w:spacing w:after="0"/>
        <w:jc w:val="both"/>
        <w:rPr>
          <w:rFonts w:ascii="Arial" w:hAnsi="Arial" w:cs="Arial"/>
        </w:rPr>
      </w:pPr>
    </w:p>
    <w:p w14:paraId="08775731" w14:textId="372E959A" w:rsidR="00052D5C" w:rsidRPr="00DD10A8" w:rsidRDefault="00052D5C" w:rsidP="00BC09D3">
      <w:pPr>
        <w:spacing w:after="120"/>
        <w:jc w:val="both"/>
        <w:rPr>
          <w:rFonts w:ascii="Arial" w:hAnsi="Arial" w:cs="Arial"/>
          <w:i/>
          <w:iCs/>
        </w:rPr>
      </w:pPr>
      <w:r w:rsidRPr="00DD10A8">
        <w:rPr>
          <w:rFonts w:ascii="Arial" w:hAnsi="Arial" w:cs="Arial"/>
          <w:b/>
          <w:bCs/>
          <w:i/>
          <w:iCs/>
        </w:rPr>
        <w:t>Observation 4</w:t>
      </w:r>
      <w:r w:rsidRPr="00DD10A8">
        <w:rPr>
          <w:rFonts w:ascii="Arial" w:hAnsi="Arial" w:cs="Arial"/>
          <w:i/>
          <w:iCs/>
        </w:rPr>
        <w:t xml:space="preserve">: UL DC location reporting based on dynamic signalling is more efficient, flexible and independent of number of aggregated carriers which also implies better forward compatibility. </w:t>
      </w:r>
    </w:p>
    <w:p w14:paraId="79E3145A" w14:textId="77777777" w:rsidR="002D61E3" w:rsidRPr="00052D5C" w:rsidRDefault="002D61E3"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45A7B489" w:rsidR="006D7B72" w:rsidRDefault="00052D5C" w:rsidP="00C358C6">
      <w:pPr>
        <w:spacing w:after="120"/>
        <w:jc w:val="both"/>
        <w:rPr>
          <w:rFonts w:ascii="Arial" w:hAnsi="Arial" w:cs="Arial"/>
        </w:rPr>
      </w:pPr>
      <w:r>
        <w:rPr>
          <w:rFonts w:ascii="Arial" w:hAnsi="Arial" w:cs="Arial"/>
        </w:rPr>
        <w:t xml:space="preserve">In this contribution, we share our views on how DC location may change in different resource configurations and suggest using dynamic signalling as opposed to </w:t>
      </w:r>
      <w:r w:rsidR="00014A77">
        <w:rPr>
          <w:rFonts w:ascii="Arial" w:hAnsi="Arial" w:cs="Arial"/>
        </w:rPr>
        <w:t xml:space="preserve">RRC-based solution to </w:t>
      </w:r>
      <w:r>
        <w:rPr>
          <w:rFonts w:ascii="Arial" w:hAnsi="Arial" w:cs="Arial"/>
        </w:rPr>
        <w:t>repor</w:t>
      </w:r>
      <w:r w:rsidR="00E03A73">
        <w:rPr>
          <w:rFonts w:ascii="Arial" w:hAnsi="Arial" w:cs="Arial"/>
        </w:rPr>
        <w:t>t</w:t>
      </w:r>
      <w:r>
        <w:rPr>
          <w:rFonts w:ascii="Arial" w:hAnsi="Arial" w:cs="Arial"/>
        </w:rPr>
        <w:t xml:space="preserve"> all possible UL</w:t>
      </w:r>
      <w:r w:rsidR="005B712D">
        <w:rPr>
          <w:rFonts w:ascii="Arial" w:hAnsi="Arial" w:cs="Arial"/>
        </w:rPr>
        <w:t>/DL</w:t>
      </w:r>
      <w:r>
        <w:rPr>
          <w:rFonts w:ascii="Arial" w:hAnsi="Arial" w:cs="Arial"/>
        </w:rPr>
        <w:t xml:space="preserve"> BWP permutation DC locations upon each BWP reconfiguration to avoid signalling overhead and </w:t>
      </w:r>
      <w:r w:rsidR="00014A77">
        <w:rPr>
          <w:rFonts w:ascii="Arial" w:hAnsi="Arial" w:cs="Arial"/>
        </w:rPr>
        <w:t xml:space="preserve">maintain better </w:t>
      </w:r>
      <w:r>
        <w:rPr>
          <w:rFonts w:ascii="Arial" w:hAnsi="Arial" w:cs="Arial"/>
        </w:rPr>
        <w:t>forward compatibility.</w:t>
      </w:r>
    </w:p>
    <w:p w14:paraId="457800CB" w14:textId="27C33E78" w:rsidR="006567D3" w:rsidRDefault="006567D3" w:rsidP="006567D3">
      <w:pPr>
        <w:spacing w:after="0"/>
        <w:jc w:val="both"/>
        <w:rPr>
          <w:rFonts w:ascii="Arial" w:hAnsi="Arial" w:cs="Arial"/>
        </w:rPr>
      </w:pPr>
    </w:p>
    <w:p w14:paraId="08404974" w14:textId="4F297DC1" w:rsidR="006567D3" w:rsidRDefault="006567D3" w:rsidP="00C358C6">
      <w:pPr>
        <w:spacing w:after="120"/>
        <w:jc w:val="both"/>
        <w:rPr>
          <w:rFonts w:ascii="Arial" w:hAnsi="Arial" w:cs="Arial"/>
          <w:i/>
          <w:iCs/>
        </w:rPr>
      </w:pPr>
      <w:r w:rsidRPr="00DD10A8">
        <w:rPr>
          <w:rFonts w:ascii="Arial" w:hAnsi="Arial" w:cs="Arial"/>
          <w:b/>
          <w:bCs/>
          <w:i/>
          <w:iCs/>
        </w:rPr>
        <w:t>Observation 1</w:t>
      </w:r>
      <w:r w:rsidRPr="00DD10A8">
        <w:rPr>
          <w:rFonts w:ascii="Arial" w:hAnsi="Arial" w:cs="Arial"/>
          <w:i/>
          <w:iCs/>
        </w:rPr>
        <w:t>: UL DC location reporting mechanism based on all BWP permutations is rather inefficient for large number of aggregated carriers.</w:t>
      </w:r>
    </w:p>
    <w:p w14:paraId="05CA2FC8" w14:textId="3897CDE5" w:rsidR="006567D3" w:rsidRDefault="006567D3" w:rsidP="006567D3">
      <w:pPr>
        <w:spacing w:after="0"/>
        <w:jc w:val="both"/>
        <w:rPr>
          <w:rFonts w:ascii="Arial" w:hAnsi="Arial" w:cs="Arial"/>
          <w:i/>
          <w:iCs/>
        </w:rPr>
      </w:pPr>
    </w:p>
    <w:p w14:paraId="32C2938C" w14:textId="5A79DEBB" w:rsidR="006567D3" w:rsidRDefault="006567D3" w:rsidP="00C358C6">
      <w:pPr>
        <w:spacing w:after="120"/>
        <w:jc w:val="both"/>
        <w:rPr>
          <w:rFonts w:ascii="Arial" w:hAnsi="Arial" w:cs="Arial"/>
          <w:i/>
          <w:iCs/>
        </w:rPr>
      </w:pPr>
      <w:r w:rsidRPr="00DD10A8">
        <w:rPr>
          <w:rFonts w:ascii="Arial" w:hAnsi="Arial" w:cs="Arial"/>
          <w:b/>
          <w:bCs/>
          <w:i/>
          <w:iCs/>
        </w:rPr>
        <w:lastRenderedPageBreak/>
        <w:t>Observation 2</w:t>
      </w:r>
      <w:r w:rsidRPr="00DD10A8">
        <w:rPr>
          <w:rFonts w:ascii="Arial" w:hAnsi="Arial" w:cs="Arial"/>
          <w:i/>
          <w:iCs/>
        </w:rPr>
        <w:t xml:space="preserve">: For TDD bands, UL DC location may depend on </w:t>
      </w:r>
      <w:r>
        <w:rPr>
          <w:rFonts w:ascii="Arial" w:hAnsi="Arial" w:cs="Arial"/>
          <w:i/>
          <w:iCs/>
        </w:rPr>
        <w:t>either DL or U</w:t>
      </w:r>
      <w:r w:rsidRPr="00DD10A8">
        <w:rPr>
          <w:rFonts w:ascii="Arial" w:hAnsi="Arial" w:cs="Arial"/>
          <w:i/>
          <w:iCs/>
        </w:rPr>
        <w:t>L BWP configuration for certain UE implementation.</w:t>
      </w:r>
    </w:p>
    <w:p w14:paraId="1062845A" w14:textId="2E7C310F" w:rsidR="006567D3" w:rsidRDefault="006567D3" w:rsidP="006567D3">
      <w:pPr>
        <w:spacing w:after="0"/>
        <w:jc w:val="both"/>
        <w:rPr>
          <w:rFonts w:ascii="Arial" w:hAnsi="Arial" w:cs="Arial"/>
          <w:i/>
          <w:iCs/>
        </w:rPr>
      </w:pPr>
    </w:p>
    <w:p w14:paraId="6D72E769" w14:textId="65BFFF68" w:rsidR="006567D3" w:rsidRDefault="006567D3" w:rsidP="00C358C6">
      <w:pPr>
        <w:spacing w:after="120"/>
        <w:jc w:val="both"/>
        <w:rPr>
          <w:rFonts w:ascii="Arial" w:hAnsi="Arial" w:cs="Arial"/>
          <w:i/>
          <w:iCs/>
        </w:rPr>
      </w:pPr>
      <w:r w:rsidRPr="00DD10A8">
        <w:rPr>
          <w:rFonts w:ascii="Arial" w:hAnsi="Arial" w:cs="Arial"/>
          <w:b/>
          <w:bCs/>
          <w:i/>
          <w:iCs/>
        </w:rPr>
        <w:t>Observation 3</w:t>
      </w:r>
      <w:r w:rsidRPr="00DD10A8">
        <w:rPr>
          <w:rFonts w:ascii="Arial" w:hAnsi="Arial" w:cs="Arial"/>
          <w:i/>
          <w:iCs/>
        </w:rPr>
        <w:t>: UL DC location reporting mechanism based on all UL/DL BWP permutations could be rather inefficient even with only 2 activated carriers.</w:t>
      </w:r>
    </w:p>
    <w:p w14:paraId="11B62535" w14:textId="13BE0F5D" w:rsidR="006567D3" w:rsidRDefault="006567D3" w:rsidP="006567D3">
      <w:pPr>
        <w:spacing w:after="0"/>
        <w:jc w:val="both"/>
        <w:rPr>
          <w:rFonts w:ascii="Arial" w:hAnsi="Arial" w:cs="Arial"/>
          <w:i/>
          <w:iCs/>
        </w:rPr>
      </w:pPr>
    </w:p>
    <w:p w14:paraId="7D602398" w14:textId="22BAC714" w:rsidR="006567D3" w:rsidRDefault="006567D3" w:rsidP="00C358C6">
      <w:pPr>
        <w:spacing w:after="120"/>
        <w:jc w:val="both"/>
        <w:rPr>
          <w:rFonts w:ascii="Arial" w:hAnsi="Arial" w:cs="Arial"/>
        </w:rPr>
      </w:pPr>
      <w:r w:rsidRPr="00DD10A8">
        <w:rPr>
          <w:rFonts w:ascii="Arial" w:hAnsi="Arial" w:cs="Arial"/>
          <w:b/>
          <w:bCs/>
          <w:i/>
          <w:iCs/>
        </w:rPr>
        <w:t>Observation 4</w:t>
      </w:r>
      <w:r w:rsidRPr="00DD10A8">
        <w:rPr>
          <w:rFonts w:ascii="Arial" w:hAnsi="Arial" w:cs="Arial"/>
          <w:i/>
          <w:iCs/>
        </w:rPr>
        <w:t>: UL DC location reporting based on dynamic signalling is more efficient, flexible and independent of number of aggregated carriers which also implies better forward compatibility.</w:t>
      </w:r>
    </w:p>
    <w:p w14:paraId="14D23446" w14:textId="77777777" w:rsidR="006D7B72" w:rsidRDefault="006D7B72" w:rsidP="006D7B7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p w14:paraId="08C5B690" w14:textId="3D248EB1" w:rsidR="002675F0" w:rsidRDefault="004768DA" w:rsidP="00DD10A8">
      <w:pPr>
        <w:pStyle w:val="EX"/>
        <w:jc w:val="both"/>
        <w:rPr>
          <w:rFonts w:ascii="Arial" w:hAnsi="Arial" w:cs="Arial"/>
        </w:rPr>
      </w:pPr>
      <w:r>
        <w:rPr>
          <w:rFonts w:ascii="Arial" w:hAnsi="Arial" w:cs="Arial"/>
        </w:rPr>
        <w:t>R</w:t>
      </w:r>
      <w:r w:rsidR="00DD10A8">
        <w:rPr>
          <w:rFonts w:ascii="Arial" w:hAnsi="Arial" w:cs="Arial"/>
        </w:rPr>
        <w:t>4</w:t>
      </w:r>
      <w:r>
        <w:rPr>
          <w:rFonts w:ascii="Arial" w:hAnsi="Arial" w:cs="Arial"/>
        </w:rPr>
        <w:t>-20</w:t>
      </w:r>
      <w:r w:rsidR="00DD10A8">
        <w:rPr>
          <w:rFonts w:ascii="Arial" w:hAnsi="Arial" w:cs="Arial"/>
        </w:rPr>
        <w:t>10049</w:t>
      </w:r>
      <w:r>
        <w:rPr>
          <w:rFonts w:ascii="Arial" w:hAnsi="Arial" w:cs="Arial"/>
        </w:rPr>
        <w:t xml:space="preserve"> “</w:t>
      </w:r>
      <w:r w:rsidR="00DD10A8" w:rsidRPr="00DD10A8">
        <w:rPr>
          <w:rFonts w:ascii="Arial" w:hAnsi="Arial" w:cs="Arial"/>
        </w:rPr>
        <w:t>LO location for intra-band UL CA</w:t>
      </w:r>
      <w:r>
        <w:rPr>
          <w:rFonts w:ascii="Arial" w:hAnsi="Arial" w:cs="Arial"/>
        </w:rPr>
        <w:t xml:space="preserve">”, </w:t>
      </w:r>
      <w:r w:rsidR="00DD10A8" w:rsidRPr="00DD10A8">
        <w:rPr>
          <w:rFonts w:ascii="Arial" w:hAnsi="Arial" w:cs="Arial"/>
        </w:rPr>
        <w:t>Qualcomm Incorporated</w:t>
      </w:r>
      <w:r>
        <w:rPr>
          <w:rFonts w:ascii="Arial" w:hAnsi="Arial" w:cs="Arial"/>
        </w:rPr>
        <w:t>, 3GPP TSG-RAN</w:t>
      </w:r>
      <w:r w:rsidR="0041733B">
        <w:rPr>
          <w:rFonts w:ascii="Arial" w:hAnsi="Arial" w:cs="Arial"/>
        </w:rPr>
        <w:t xml:space="preserve"> </w:t>
      </w:r>
      <w:r w:rsidR="00DD10A8">
        <w:rPr>
          <w:rFonts w:ascii="Arial" w:hAnsi="Arial" w:cs="Arial"/>
        </w:rPr>
        <w:t xml:space="preserve">WG4 </w:t>
      </w:r>
      <w:r>
        <w:rPr>
          <w:rFonts w:ascii="Arial" w:hAnsi="Arial" w:cs="Arial"/>
        </w:rPr>
        <w:t>Meeting #</w:t>
      </w:r>
      <w:r w:rsidR="00DD10A8">
        <w:rPr>
          <w:rFonts w:ascii="Arial" w:hAnsi="Arial" w:cs="Arial"/>
        </w:rPr>
        <w:t>96</w:t>
      </w:r>
      <w:r>
        <w:rPr>
          <w:rFonts w:ascii="Arial" w:hAnsi="Arial" w:cs="Arial"/>
        </w:rPr>
        <w:t xml:space="preserve">-e, </w:t>
      </w:r>
      <w:r w:rsidR="00DD10A8">
        <w:rPr>
          <w:rFonts w:ascii="Arial" w:hAnsi="Arial" w:cs="Arial"/>
        </w:rPr>
        <w:t>August</w:t>
      </w:r>
      <w:r w:rsidR="0041733B">
        <w:rPr>
          <w:rFonts w:ascii="Arial" w:hAnsi="Arial" w:cs="Arial"/>
        </w:rPr>
        <w:t xml:space="preserve"> </w:t>
      </w:r>
      <w:r>
        <w:rPr>
          <w:rFonts w:ascii="Arial" w:hAnsi="Arial" w:cs="Arial"/>
        </w:rPr>
        <w:t>1</w:t>
      </w:r>
      <w:r w:rsidR="00DD10A8">
        <w:rPr>
          <w:rFonts w:ascii="Arial" w:hAnsi="Arial" w:cs="Arial"/>
        </w:rPr>
        <w:t>7</w:t>
      </w:r>
      <w:r w:rsidRPr="004768DA">
        <w:rPr>
          <w:rFonts w:ascii="Arial" w:hAnsi="Arial" w:cs="Arial"/>
          <w:vertAlign w:val="superscript"/>
        </w:rPr>
        <w:t>th</w:t>
      </w:r>
      <w:r>
        <w:rPr>
          <w:rFonts w:ascii="Arial" w:hAnsi="Arial" w:cs="Arial"/>
        </w:rPr>
        <w:t xml:space="preserve"> – </w:t>
      </w:r>
      <w:r w:rsidR="00DD10A8">
        <w:rPr>
          <w:rFonts w:ascii="Arial" w:hAnsi="Arial" w:cs="Arial"/>
        </w:rPr>
        <w:t>2</w:t>
      </w:r>
      <w:r>
        <w:rPr>
          <w:rFonts w:ascii="Arial" w:hAnsi="Arial" w:cs="Arial"/>
        </w:rPr>
        <w:t>8</w:t>
      </w:r>
      <w:r w:rsidRPr="004768DA">
        <w:rPr>
          <w:rFonts w:ascii="Arial" w:hAnsi="Arial" w:cs="Arial"/>
          <w:vertAlign w:val="superscript"/>
        </w:rPr>
        <w:t>th</w:t>
      </w:r>
      <w:r>
        <w:rPr>
          <w:rFonts w:ascii="Arial" w:hAnsi="Arial" w:cs="Arial"/>
        </w:rPr>
        <w:t>, 2020</w:t>
      </w:r>
      <w:bookmarkEnd w:id="0"/>
    </w:p>
    <w:p w14:paraId="3E82F311" w14:textId="10A242A1" w:rsidR="00DD10A8" w:rsidRDefault="00DD10A8" w:rsidP="00DD10A8">
      <w:pPr>
        <w:pStyle w:val="EX"/>
        <w:jc w:val="both"/>
        <w:rPr>
          <w:rFonts w:ascii="Arial" w:hAnsi="Arial" w:cs="Arial"/>
        </w:rPr>
      </w:pPr>
      <w:r>
        <w:rPr>
          <w:rFonts w:ascii="Arial" w:hAnsi="Arial" w:cs="Arial"/>
        </w:rPr>
        <w:t>R4-2011472 “</w:t>
      </w:r>
      <w:r w:rsidRPr="00DD10A8">
        <w:rPr>
          <w:rFonts w:ascii="Arial" w:hAnsi="Arial" w:cs="Arial"/>
        </w:rPr>
        <w:t>On intra-band CA DC location</w:t>
      </w:r>
      <w:r>
        <w:rPr>
          <w:rFonts w:ascii="Arial" w:hAnsi="Arial" w:cs="Arial"/>
        </w:rPr>
        <w:t xml:space="preserve">”, </w:t>
      </w:r>
      <w:r w:rsidRPr="00DD10A8">
        <w:rPr>
          <w:rFonts w:ascii="Arial" w:hAnsi="Arial" w:cs="Arial"/>
        </w:rPr>
        <w:t>Huawei, HiSilicon</w:t>
      </w:r>
      <w:r>
        <w:rPr>
          <w:rFonts w:ascii="Arial" w:hAnsi="Arial" w:cs="Arial"/>
        </w:rPr>
        <w:t>, 3GPP TSG-RAN WG4 Meeting #96-e, August 17</w:t>
      </w:r>
      <w:r w:rsidRPr="004768DA">
        <w:rPr>
          <w:rFonts w:ascii="Arial" w:hAnsi="Arial" w:cs="Arial"/>
          <w:vertAlign w:val="superscript"/>
        </w:rPr>
        <w:t>th</w:t>
      </w:r>
      <w:r>
        <w:rPr>
          <w:rFonts w:ascii="Arial" w:hAnsi="Arial" w:cs="Arial"/>
        </w:rPr>
        <w:t xml:space="preserve"> – 28</w:t>
      </w:r>
      <w:r w:rsidRPr="004768DA">
        <w:rPr>
          <w:rFonts w:ascii="Arial" w:hAnsi="Arial" w:cs="Arial"/>
          <w:vertAlign w:val="superscript"/>
        </w:rPr>
        <w:t>th</w:t>
      </w:r>
      <w:r>
        <w:rPr>
          <w:rFonts w:ascii="Arial" w:hAnsi="Arial" w:cs="Arial"/>
        </w:rPr>
        <w:t>, 2020</w:t>
      </w:r>
    </w:p>
    <w:p w14:paraId="3BE2E6C4" w14:textId="449D9977" w:rsidR="00DD10A8" w:rsidRDefault="00DD10A8" w:rsidP="00DD10A8">
      <w:pPr>
        <w:pStyle w:val="EX"/>
        <w:jc w:val="both"/>
        <w:rPr>
          <w:rFonts w:ascii="Arial" w:hAnsi="Arial" w:cs="Arial"/>
        </w:rPr>
      </w:pPr>
      <w:r>
        <w:rPr>
          <w:rFonts w:ascii="Arial" w:hAnsi="Arial" w:cs="Arial"/>
        </w:rPr>
        <w:t>R4-2011906 “</w:t>
      </w:r>
      <w:r w:rsidRPr="00DD10A8">
        <w:rPr>
          <w:rFonts w:ascii="Arial" w:hAnsi="Arial" w:cs="Arial"/>
        </w:rPr>
        <w:t>LS on additional DC location reporting for intra-band UL CA</w:t>
      </w:r>
      <w:r>
        <w:rPr>
          <w:rFonts w:ascii="Arial" w:hAnsi="Arial" w:cs="Arial"/>
        </w:rPr>
        <w:t xml:space="preserve">”, </w:t>
      </w:r>
      <w:r w:rsidRPr="00DD10A8">
        <w:rPr>
          <w:rFonts w:ascii="Arial" w:hAnsi="Arial" w:cs="Arial"/>
        </w:rPr>
        <w:t>Qualcomm Incorporated</w:t>
      </w:r>
      <w:r>
        <w:rPr>
          <w:rFonts w:ascii="Arial" w:hAnsi="Arial" w:cs="Arial"/>
        </w:rPr>
        <w:t>, 3GPP TSG-RAN WG4 Meeting #96-e, August 17</w:t>
      </w:r>
      <w:r w:rsidRPr="004768DA">
        <w:rPr>
          <w:rFonts w:ascii="Arial" w:hAnsi="Arial" w:cs="Arial"/>
          <w:vertAlign w:val="superscript"/>
        </w:rPr>
        <w:t>th</w:t>
      </w:r>
      <w:r>
        <w:rPr>
          <w:rFonts w:ascii="Arial" w:hAnsi="Arial" w:cs="Arial"/>
        </w:rPr>
        <w:t xml:space="preserve"> – 28</w:t>
      </w:r>
      <w:r w:rsidRPr="004768DA">
        <w:rPr>
          <w:rFonts w:ascii="Arial" w:hAnsi="Arial" w:cs="Arial"/>
          <w:vertAlign w:val="superscript"/>
        </w:rPr>
        <w:t>th</w:t>
      </w:r>
      <w:r>
        <w:rPr>
          <w:rFonts w:ascii="Arial" w:hAnsi="Arial" w:cs="Arial"/>
        </w:rPr>
        <w:t>, 2020</w:t>
      </w:r>
    </w:p>
    <w:p w14:paraId="6D1532C2" w14:textId="5A888268" w:rsidR="00014A77" w:rsidRPr="0041733B" w:rsidRDefault="00014A77" w:rsidP="00DD10A8">
      <w:pPr>
        <w:pStyle w:val="EX"/>
        <w:jc w:val="both"/>
        <w:rPr>
          <w:rFonts w:ascii="Arial" w:hAnsi="Arial" w:cs="Arial"/>
        </w:rPr>
      </w:pPr>
      <w:r>
        <w:rPr>
          <w:rFonts w:ascii="Arial" w:hAnsi="Arial" w:cs="Arial"/>
        </w:rPr>
        <w:t>RP-210</w:t>
      </w:r>
      <w:r w:rsidR="005B712D">
        <w:rPr>
          <w:rFonts w:ascii="Arial" w:hAnsi="Arial" w:cs="Arial"/>
        </w:rPr>
        <w:t>914 “Revised WID Further enhancements of NR RF requirements for frequency range 2 (FR2)”, Nokia, Nokia Shanghai Bell, 3GPP TSG-RAN Meeting #91-e, March 16</w:t>
      </w:r>
      <w:r w:rsidR="005B712D" w:rsidRPr="005B712D">
        <w:rPr>
          <w:rFonts w:ascii="Arial" w:hAnsi="Arial" w:cs="Arial"/>
          <w:vertAlign w:val="superscript"/>
        </w:rPr>
        <w:t>th</w:t>
      </w:r>
      <w:r w:rsidR="005B712D">
        <w:rPr>
          <w:rFonts w:ascii="Arial" w:hAnsi="Arial" w:cs="Arial"/>
        </w:rPr>
        <w:t xml:space="preserve"> – 26</w:t>
      </w:r>
      <w:r w:rsidR="005B712D" w:rsidRPr="005B712D">
        <w:rPr>
          <w:rFonts w:ascii="Arial" w:hAnsi="Arial" w:cs="Arial"/>
          <w:vertAlign w:val="superscript"/>
        </w:rPr>
        <w:t>th</w:t>
      </w:r>
      <w:r w:rsidR="005B712D">
        <w:rPr>
          <w:rFonts w:ascii="Arial" w:hAnsi="Arial" w:cs="Arial"/>
        </w:rPr>
        <w:t xml:space="preserve">, 2021 </w:t>
      </w:r>
    </w:p>
    <w:sectPr w:rsidR="00014A77" w:rsidRPr="0041733B"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A0DE6" w14:textId="77777777" w:rsidR="004F7875" w:rsidRDefault="004F7875">
      <w:r>
        <w:separator/>
      </w:r>
    </w:p>
  </w:endnote>
  <w:endnote w:type="continuationSeparator" w:id="0">
    <w:p w14:paraId="04E57111" w14:textId="77777777" w:rsidR="004F7875" w:rsidRDefault="004F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611B7" w14:textId="77777777" w:rsidR="004F7875" w:rsidRDefault="004F7875">
      <w:r>
        <w:separator/>
      </w:r>
    </w:p>
  </w:footnote>
  <w:footnote w:type="continuationSeparator" w:id="0">
    <w:p w14:paraId="6E85E16C" w14:textId="77777777" w:rsidR="004F7875" w:rsidRDefault="004F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2F2EB7"/>
    <w:multiLevelType w:val="hybridMultilevel"/>
    <w:tmpl w:val="A84E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F81225"/>
    <w:multiLevelType w:val="hybridMultilevel"/>
    <w:tmpl w:val="739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5"/>
  </w:num>
  <w:num w:numId="8">
    <w:abstractNumId w:val="3"/>
  </w:num>
  <w:num w:numId="9">
    <w:abstractNumId w:val="6"/>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4A77"/>
    <w:rsid w:val="000266F0"/>
    <w:rsid w:val="00033397"/>
    <w:rsid w:val="00040095"/>
    <w:rsid w:val="00051834"/>
    <w:rsid w:val="00052D5C"/>
    <w:rsid w:val="00054529"/>
    <w:rsid w:val="00054A22"/>
    <w:rsid w:val="00062023"/>
    <w:rsid w:val="000655A6"/>
    <w:rsid w:val="0006704A"/>
    <w:rsid w:val="00080512"/>
    <w:rsid w:val="000A0C3B"/>
    <w:rsid w:val="000A365D"/>
    <w:rsid w:val="000A68F3"/>
    <w:rsid w:val="000B344D"/>
    <w:rsid w:val="000B5ADE"/>
    <w:rsid w:val="000B61FB"/>
    <w:rsid w:val="000C47C3"/>
    <w:rsid w:val="000D4B23"/>
    <w:rsid w:val="000D58AB"/>
    <w:rsid w:val="000E1A37"/>
    <w:rsid w:val="00104BC6"/>
    <w:rsid w:val="00112E89"/>
    <w:rsid w:val="00114E2C"/>
    <w:rsid w:val="00133525"/>
    <w:rsid w:val="0016611C"/>
    <w:rsid w:val="00171014"/>
    <w:rsid w:val="00181118"/>
    <w:rsid w:val="001841B1"/>
    <w:rsid w:val="001A410D"/>
    <w:rsid w:val="001A4C42"/>
    <w:rsid w:val="001C21C3"/>
    <w:rsid w:val="001D02C2"/>
    <w:rsid w:val="001D1470"/>
    <w:rsid w:val="001D4692"/>
    <w:rsid w:val="001F0C1D"/>
    <w:rsid w:val="001F1132"/>
    <w:rsid w:val="001F168B"/>
    <w:rsid w:val="00204648"/>
    <w:rsid w:val="00234593"/>
    <w:rsid w:val="002347A2"/>
    <w:rsid w:val="002450A4"/>
    <w:rsid w:val="00247926"/>
    <w:rsid w:val="00261B7C"/>
    <w:rsid w:val="0026424E"/>
    <w:rsid w:val="002675F0"/>
    <w:rsid w:val="00276EE4"/>
    <w:rsid w:val="002A2A03"/>
    <w:rsid w:val="002B6339"/>
    <w:rsid w:val="002D61E3"/>
    <w:rsid w:val="002E00EE"/>
    <w:rsid w:val="003172DC"/>
    <w:rsid w:val="00323F31"/>
    <w:rsid w:val="0034052F"/>
    <w:rsid w:val="0035462D"/>
    <w:rsid w:val="003765B8"/>
    <w:rsid w:val="003772E9"/>
    <w:rsid w:val="003810AF"/>
    <w:rsid w:val="003A0483"/>
    <w:rsid w:val="003B56B1"/>
    <w:rsid w:val="003C3971"/>
    <w:rsid w:val="003C6A8C"/>
    <w:rsid w:val="003E7753"/>
    <w:rsid w:val="003F0C6B"/>
    <w:rsid w:val="003F6ACE"/>
    <w:rsid w:val="0041733B"/>
    <w:rsid w:val="00423334"/>
    <w:rsid w:val="004345EC"/>
    <w:rsid w:val="00463240"/>
    <w:rsid w:val="004728B7"/>
    <w:rsid w:val="0047564A"/>
    <w:rsid w:val="00475AC6"/>
    <w:rsid w:val="004768DA"/>
    <w:rsid w:val="004819D5"/>
    <w:rsid w:val="004826A9"/>
    <w:rsid w:val="004A5DB3"/>
    <w:rsid w:val="004B5C7F"/>
    <w:rsid w:val="004C15E6"/>
    <w:rsid w:val="004C1601"/>
    <w:rsid w:val="004D3578"/>
    <w:rsid w:val="004D5ADE"/>
    <w:rsid w:val="004D69C5"/>
    <w:rsid w:val="004E213A"/>
    <w:rsid w:val="004F0988"/>
    <w:rsid w:val="004F3340"/>
    <w:rsid w:val="004F3E3D"/>
    <w:rsid w:val="004F7875"/>
    <w:rsid w:val="004F7DEF"/>
    <w:rsid w:val="0053388B"/>
    <w:rsid w:val="00534BE5"/>
    <w:rsid w:val="00535773"/>
    <w:rsid w:val="00543E6C"/>
    <w:rsid w:val="00565087"/>
    <w:rsid w:val="00572E14"/>
    <w:rsid w:val="00594F57"/>
    <w:rsid w:val="005973BE"/>
    <w:rsid w:val="005A5986"/>
    <w:rsid w:val="005A656C"/>
    <w:rsid w:val="005B712D"/>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55237"/>
    <w:rsid w:val="006567D3"/>
    <w:rsid w:val="00662106"/>
    <w:rsid w:val="00671896"/>
    <w:rsid w:val="006A2C3D"/>
    <w:rsid w:val="006A323F"/>
    <w:rsid w:val="006A5B92"/>
    <w:rsid w:val="006A7137"/>
    <w:rsid w:val="006B30D0"/>
    <w:rsid w:val="006C228A"/>
    <w:rsid w:val="006C3D95"/>
    <w:rsid w:val="006D7B72"/>
    <w:rsid w:val="006E5C86"/>
    <w:rsid w:val="0070556D"/>
    <w:rsid w:val="00713C44"/>
    <w:rsid w:val="00734A5B"/>
    <w:rsid w:val="00736144"/>
    <w:rsid w:val="0074026F"/>
    <w:rsid w:val="007429F6"/>
    <w:rsid w:val="00744E76"/>
    <w:rsid w:val="00752198"/>
    <w:rsid w:val="00753881"/>
    <w:rsid w:val="00774DA4"/>
    <w:rsid w:val="00781F0F"/>
    <w:rsid w:val="007B600E"/>
    <w:rsid w:val="007F0F4A"/>
    <w:rsid w:val="008028A4"/>
    <w:rsid w:val="00820B25"/>
    <w:rsid w:val="00830747"/>
    <w:rsid w:val="008768CA"/>
    <w:rsid w:val="0089062C"/>
    <w:rsid w:val="008A3527"/>
    <w:rsid w:val="008A5F18"/>
    <w:rsid w:val="008C2276"/>
    <w:rsid w:val="008C384C"/>
    <w:rsid w:val="008C3F68"/>
    <w:rsid w:val="008C494B"/>
    <w:rsid w:val="008D342F"/>
    <w:rsid w:val="008E7986"/>
    <w:rsid w:val="0090271F"/>
    <w:rsid w:val="00902E23"/>
    <w:rsid w:val="0091018D"/>
    <w:rsid w:val="009114D7"/>
    <w:rsid w:val="0091348E"/>
    <w:rsid w:val="00917CCB"/>
    <w:rsid w:val="00921E71"/>
    <w:rsid w:val="00930919"/>
    <w:rsid w:val="00942EC2"/>
    <w:rsid w:val="0094625B"/>
    <w:rsid w:val="00952E04"/>
    <w:rsid w:val="00965947"/>
    <w:rsid w:val="009929FF"/>
    <w:rsid w:val="009B373D"/>
    <w:rsid w:val="009E4CA3"/>
    <w:rsid w:val="009F37B7"/>
    <w:rsid w:val="009F5E43"/>
    <w:rsid w:val="00A06AAF"/>
    <w:rsid w:val="00A10F02"/>
    <w:rsid w:val="00A13BCD"/>
    <w:rsid w:val="00A13C2E"/>
    <w:rsid w:val="00A14D3F"/>
    <w:rsid w:val="00A164B4"/>
    <w:rsid w:val="00A20472"/>
    <w:rsid w:val="00A26956"/>
    <w:rsid w:val="00A53724"/>
    <w:rsid w:val="00A625A6"/>
    <w:rsid w:val="00A67816"/>
    <w:rsid w:val="00A7175A"/>
    <w:rsid w:val="00A73129"/>
    <w:rsid w:val="00A75621"/>
    <w:rsid w:val="00A82346"/>
    <w:rsid w:val="00A83518"/>
    <w:rsid w:val="00A92BA1"/>
    <w:rsid w:val="00A942D0"/>
    <w:rsid w:val="00AB5A96"/>
    <w:rsid w:val="00AC0150"/>
    <w:rsid w:val="00AC6BC6"/>
    <w:rsid w:val="00AD1DFE"/>
    <w:rsid w:val="00AD5F64"/>
    <w:rsid w:val="00AE3797"/>
    <w:rsid w:val="00AF2E24"/>
    <w:rsid w:val="00AF7AB0"/>
    <w:rsid w:val="00B150E6"/>
    <w:rsid w:val="00B15449"/>
    <w:rsid w:val="00B35505"/>
    <w:rsid w:val="00B51CDC"/>
    <w:rsid w:val="00B76FBB"/>
    <w:rsid w:val="00B8489A"/>
    <w:rsid w:val="00B863E2"/>
    <w:rsid w:val="00B93086"/>
    <w:rsid w:val="00BA19ED"/>
    <w:rsid w:val="00BA300B"/>
    <w:rsid w:val="00BA4B8D"/>
    <w:rsid w:val="00BC09D3"/>
    <w:rsid w:val="00BC0F7D"/>
    <w:rsid w:val="00BE3255"/>
    <w:rsid w:val="00BF128E"/>
    <w:rsid w:val="00BF4C3B"/>
    <w:rsid w:val="00C1496A"/>
    <w:rsid w:val="00C33079"/>
    <w:rsid w:val="00C358C6"/>
    <w:rsid w:val="00C45231"/>
    <w:rsid w:val="00C54C23"/>
    <w:rsid w:val="00C575E9"/>
    <w:rsid w:val="00C72833"/>
    <w:rsid w:val="00C80F1D"/>
    <w:rsid w:val="00C87227"/>
    <w:rsid w:val="00C93F40"/>
    <w:rsid w:val="00CA3D0C"/>
    <w:rsid w:val="00CB5A9D"/>
    <w:rsid w:val="00CE2F48"/>
    <w:rsid w:val="00CE6DD7"/>
    <w:rsid w:val="00CF0906"/>
    <w:rsid w:val="00CF20E3"/>
    <w:rsid w:val="00CF65B5"/>
    <w:rsid w:val="00D309CC"/>
    <w:rsid w:val="00D463D6"/>
    <w:rsid w:val="00D46431"/>
    <w:rsid w:val="00D56A52"/>
    <w:rsid w:val="00D57972"/>
    <w:rsid w:val="00D675A9"/>
    <w:rsid w:val="00D738D6"/>
    <w:rsid w:val="00D755EB"/>
    <w:rsid w:val="00D8507E"/>
    <w:rsid w:val="00D87E00"/>
    <w:rsid w:val="00D9134D"/>
    <w:rsid w:val="00D91DEC"/>
    <w:rsid w:val="00DA7A03"/>
    <w:rsid w:val="00DB1818"/>
    <w:rsid w:val="00DB4052"/>
    <w:rsid w:val="00DB79F7"/>
    <w:rsid w:val="00DC309B"/>
    <w:rsid w:val="00DC4DA2"/>
    <w:rsid w:val="00DD10A8"/>
    <w:rsid w:val="00DD4C17"/>
    <w:rsid w:val="00DF2B1F"/>
    <w:rsid w:val="00DF6189"/>
    <w:rsid w:val="00DF62CD"/>
    <w:rsid w:val="00E03A73"/>
    <w:rsid w:val="00E16509"/>
    <w:rsid w:val="00E2413E"/>
    <w:rsid w:val="00E44582"/>
    <w:rsid w:val="00E52814"/>
    <w:rsid w:val="00E64596"/>
    <w:rsid w:val="00E72324"/>
    <w:rsid w:val="00E72ABE"/>
    <w:rsid w:val="00E74333"/>
    <w:rsid w:val="00E77645"/>
    <w:rsid w:val="00EB641F"/>
    <w:rsid w:val="00EC4847"/>
    <w:rsid w:val="00EC4A25"/>
    <w:rsid w:val="00EC55DC"/>
    <w:rsid w:val="00EE5AA7"/>
    <w:rsid w:val="00EF70F3"/>
    <w:rsid w:val="00F025A2"/>
    <w:rsid w:val="00F04712"/>
    <w:rsid w:val="00F06F13"/>
    <w:rsid w:val="00F10C13"/>
    <w:rsid w:val="00F21311"/>
    <w:rsid w:val="00F22EC7"/>
    <w:rsid w:val="00F325C8"/>
    <w:rsid w:val="00F5600A"/>
    <w:rsid w:val="00F62AEB"/>
    <w:rsid w:val="00F653B8"/>
    <w:rsid w:val="00F70647"/>
    <w:rsid w:val="00F7495C"/>
    <w:rsid w:val="00F87D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4</Pages>
  <Words>1329</Words>
  <Characters>6581</Characters>
  <Application>Microsoft Office Word</Application>
  <DocSecurity>0</DocSecurity>
  <Lines>140</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2021-04-02T17:39:00Z</dcterms:created>
  <dcterms:modified xsi:type="dcterms:W3CDTF">2021-04-02T18:42:00Z</dcterms:modified>
  <cp:category/>
</cp:coreProperties>
</file>